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1B5BE">
      <w:pPr>
        <w:spacing w:after="120"/>
      </w:pPr>
      <w:r>
        <w:rPr>
          <w:b/>
          <w:sz w:val="52"/>
        </w:rPr>
        <w:t>Cross-Border Teacher Development — SOAS–Lüliang Monthly PD</w:t>
      </w:r>
    </w:p>
    <w:p w14:paraId="6948765C">
      <w:pPr>
        <w:spacing w:after="0"/>
      </w:pPr>
      <w:r>
        <w:rPr>
          <w:b/>
          <w:color w:val="0066CC"/>
          <w:sz w:val="22"/>
        </w:rPr>
        <w:t xml:space="preserve">Date: </w:t>
      </w:r>
      <w:r>
        <w:rPr>
          <w:sz w:val="22"/>
        </w:rPr>
        <w:t>February 2023 – January 2024 (mont</w:t>
      </w:r>
      <w:bookmarkStart w:id="0" w:name="_GoBack"/>
      <w:bookmarkEnd w:id="0"/>
      <w:r>
        <w:rPr>
          <w:sz w:val="22"/>
        </w:rPr>
        <w:t>hly cadence)</w:t>
      </w:r>
    </w:p>
    <w:p w14:paraId="0BD64DB0">
      <w:pPr>
        <w:spacing w:after="0"/>
      </w:pPr>
      <w:r>
        <w:rPr>
          <w:b/>
          <w:color w:val="0066CC"/>
          <w:sz w:val="22"/>
        </w:rPr>
        <w:t xml:space="preserve">Format: </w:t>
      </w:r>
      <w:r>
        <w:rPr>
          <w:sz w:val="22"/>
        </w:rPr>
        <w:t>Online professional development (live masterclasses + resources)</w:t>
      </w:r>
    </w:p>
    <w:p w14:paraId="2442F24D">
      <w:pPr>
        <w:spacing w:after="0"/>
      </w:pPr>
      <w:r>
        <w:rPr>
          <w:b/>
          <w:color w:val="0066CC"/>
          <w:sz w:val="22"/>
        </w:rPr>
        <w:t xml:space="preserve">Partner: </w:t>
      </w:r>
      <w:r>
        <w:rPr>
          <w:sz w:val="22"/>
        </w:rPr>
        <w:t>Dr. Lianyi Song, SOAS University of London (Linguistics)</w:t>
      </w:r>
    </w:p>
    <w:p w14:paraId="6342C97C">
      <w:pPr>
        <w:spacing w:after="0"/>
      </w:pPr>
      <w:r>
        <w:rPr>
          <w:b/>
          <w:color w:val="0066CC"/>
          <w:sz w:val="22"/>
        </w:rPr>
        <w:t xml:space="preserve">Audience: </w:t>
      </w:r>
      <w:r>
        <w:rPr>
          <w:sz w:val="22"/>
        </w:rPr>
        <w:t>Special-post English teachers and local English educators/enthusiasts in smaller cities</w:t>
      </w:r>
    </w:p>
    <w:p w14:paraId="27CFB433">
      <w:pPr>
        <w:spacing w:after="0"/>
      </w:pPr>
      <w:r>
        <w:rPr>
          <w:b/>
          <w:color w:val="0066CC"/>
          <w:sz w:val="22"/>
        </w:rPr>
        <w:t xml:space="preserve">Location: </w:t>
      </w:r>
      <w:r>
        <w:rPr>
          <w:sz w:val="22"/>
        </w:rPr>
        <w:t>Lüliang-</w:t>
      </w:r>
      <w:r>
        <w:rPr>
          <w:rFonts w:hint="eastAsia" w:eastAsia="宋体"/>
          <w:sz w:val="22"/>
          <w:lang w:val="en-US" w:eastAsia="zh-CN"/>
        </w:rPr>
        <w:t>London</w:t>
      </w:r>
      <w:r>
        <w:rPr>
          <w:rFonts w:hint="default" w:eastAsia="宋体"/>
          <w:sz w:val="22"/>
          <w:lang w:val="en-US" w:eastAsia="zh-CN"/>
        </w:rPr>
        <w:t xml:space="preserve"> </w:t>
      </w:r>
      <w:r>
        <w:rPr>
          <w:sz w:val="22"/>
        </w:rPr>
        <w:t>(remote delivery)</w:t>
      </w:r>
    </w:p>
    <w:p w14:paraId="23F5C550"/>
    <w:p w14:paraId="0FE8E196">
      <w:pPr>
        <w:spacing w:before="200" w:after="80"/>
      </w:pPr>
      <w:r>
        <w:rPr>
          <w:b/>
          <w:color w:val="0066CC"/>
          <w:sz w:val="32"/>
        </w:rPr>
        <w:t>Story</w:t>
      </w:r>
    </w:p>
    <w:p w14:paraId="651E974E">
      <w:pPr>
        <w:spacing w:after="160"/>
      </w:pPr>
      <w:r>
        <w:rPr>
          <w:sz w:val="22"/>
        </w:rPr>
        <w:t>In February 2023, InHe Culture invited Dr. Lianyi Song (SOAS, Linguistics) to lead a year-long professional-development series for educators in and around Lüliang. Dr. Song volunteered his time to focus not on English itself, but on how to teach through English—building classroom routines, task design, interaction techniques, and assessment practices that raise the bar for English-medium instruction. The series ran monthly for a full year, giving teachers in smaller cities sustained access to world-class pedagogy and a supportive peer cohort.</w:t>
      </w:r>
    </w:p>
    <w:p w14:paraId="0623322B">
      <w:pPr>
        <w:spacing w:before="200" w:after="80"/>
      </w:pPr>
      <w:r>
        <w:rPr>
          <w:b/>
          <w:color w:val="0066CC"/>
          <w:sz w:val="32"/>
        </w:rPr>
        <w:t>What We Did</w:t>
      </w:r>
    </w:p>
    <w:p w14:paraId="11609370">
      <w:pPr>
        <w:pStyle w:val="16"/>
      </w:pPr>
      <w:r>
        <w:rPr>
          <w:sz w:val="22"/>
        </w:rPr>
        <w:t>Monthly live masterclasses with Q&amp;A, micro-teaching demos, and practical frameworks (lesson planning, scaffolding, formative checks).</w:t>
      </w:r>
    </w:p>
    <w:p w14:paraId="003AD78D">
      <w:pPr>
        <w:pStyle w:val="16"/>
      </w:pPr>
      <w:r>
        <w:rPr>
          <w:sz w:val="22"/>
        </w:rPr>
        <w:t>Resource packs after each session: slide decks, task templates, and classroom language guides for immediate use.</w:t>
      </w:r>
    </w:p>
    <w:p w14:paraId="5E62475D">
      <w:pPr>
        <w:pStyle w:val="16"/>
      </w:pPr>
      <w:r>
        <w:rPr>
          <w:sz w:val="22"/>
        </w:rPr>
        <w:t>Study-abroad support: helped special-post teachers secure UK study funding; travel did not proceed due to visa issues (budget set aside to cover program costs if approved).</w:t>
      </w:r>
    </w:p>
    <w:p w14:paraId="4B4A93FB">
      <w:pPr>
        <w:spacing w:before="200" w:after="80"/>
      </w:pPr>
      <w:r>
        <w:rPr>
          <w:b/>
          <w:color w:val="0066CC"/>
          <w:sz w:val="32"/>
        </w:rPr>
        <w:t>Why It Matters</w:t>
      </w:r>
    </w:p>
    <w:p w14:paraId="339F1671">
      <w:pPr>
        <w:spacing w:after="160"/>
      </w:pPr>
      <w:r>
        <w:rPr>
          <w:sz w:val="22"/>
        </w:rPr>
        <w:t>This initiative addressed a persistent equity gap: teachers in smaller cities rarely get sustained, research-informed training from global experts. By linking SOAS pedagogy with local classrooms, InHe Culture multiplied impact at the source—teacher practice—so benefits cascade to thousands of learners. It also advances the company’s mission to build two-way bridges: bringing high‑standard methods from abroad into Lüliang, and turning local classrooms into living labs for culturally grounded, sustainable EMI.</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2M0NzQ4NTkzYjQ4NDgyYmVkZjgxZjU1Zjg5MTgifQ=="/>
  </w:docVars>
  <w:rsids>
    <w:rsidRoot w:val="00B47730"/>
    <w:rsid w:val="00034616"/>
    <w:rsid w:val="0006063C"/>
    <w:rsid w:val="0015074B"/>
    <w:rsid w:val="0029639D"/>
    <w:rsid w:val="00326F90"/>
    <w:rsid w:val="00AA1D8D"/>
    <w:rsid w:val="00B47730"/>
    <w:rsid w:val="00CB0664"/>
    <w:rsid w:val="00FC693F"/>
    <w:rsid w:val="9F5C7E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2013-12-23T15:15:00Z</dcterms:created>
  <dc:creator>python-docx</dc:creator>
  <dc:description>generated by python-docx</dc:description>
  <cp:lastModifiedBy>薛映荷瑜</cp:lastModifiedBy>
  <dcterms:modified xsi:type="dcterms:W3CDTF">2025-11-04T01:08:12Z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92C061DBCCDD5B477CC209695CFB38C6_42</vt:lpwstr>
  </property>
</Properties>
</file>