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pPr>
      <w:r>
        <w:rPr>
          <w:b/>
          <w:sz w:val="52"/>
        </w:rPr>
        <w:t>Stories for You — Lüliang Online Summer Camp</w:t>
      </w:r>
    </w:p>
    <w:p>
      <w:pPr>
        <w:spacing w:after="0"/>
      </w:pPr>
      <w:r>
        <w:rPr>
          <w:b/>
          <w:color w:val="0066CC"/>
          <w:sz w:val="22"/>
        </w:rPr>
        <w:t xml:space="preserve">Date: </w:t>
      </w:r>
      <w:r>
        <w:rPr>
          <w:sz w:val="22"/>
        </w:rPr>
        <w:t>July 29 – August 12, 2020</w:t>
      </w:r>
    </w:p>
    <w:p>
      <w:pPr>
        <w:spacing w:after="0"/>
      </w:pPr>
      <w:r>
        <w:rPr>
          <w:b/>
          <w:color w:val="0066CC"/>
          <w:sz w:val="22"/>
        </w:rPr>
        <w:t xml:space="preserve">Format: </w:t>
      </w:r>
      <w:r>
        <w:rPr>
          <w:sz w:val="22"/>
        </w:rPr>
        <w:t>Online summer camp (live classes + companion audio &amp; articles)</w:t>
      </w:r>
    </w:p>
    <w:p>
      <w:pPr>
        <w:spacing w:after="0"/>
      </w:pPr>
      <w:r>
        <w:rPr>
          <w:b/>
          <w:color w:val="0066CC"/>
          <w:sz w:val="22"/>
        </w:rPr>
        <w:t xml:space="preserve">Partners: </w:t>
      </w:r>
      <w:r>
        <w:rPr>
          <w:sz w:val="22"/>
        </w:rPr>
        <w:t>Lüliang Federation of Returned Overseas Chinese; Goettingen Chinese Culture Association</w:t>
      </w:r>
    </w:p>
    <w:p>
      <w:pPr>
        <w:spacing w:after="0"/>
      </w:pPr>
      <w:r>
        <w:rPr>
          <w:b/>
          <w:color w:val="0066CC"/>
          <w:sz w:val="22"/>
        </w:rPr>
        <w:t xml:space="preserve">Participants: </w:t>
      </w:r>
      <w:r>
        <w:rPr>
          <w:sz w:val="22"/>
        </w:rPr>
        <w:t>30+ youths</w:t>
      </w:r>
    </w:p>
    <w:p/>
    <w:p>
      <w:pPr>
        <w:spacing w:before="200" w:after="80"/>
      </w:pPr>
      <w:r>
        <w:rPr>
          <w:b/>
          <w:color w:val="0066CC"/>
          <w:sz w:val="32"/>
        </w:rPr>
        <w:t>Story</w:t>
      </w:r>
    </w:p>
    <w:p>
      <w:pPr>
        <w:spacing w:after="160"/>
      </w:pPr>
      <w:r>
        <w:rPr>
          <w:sz w:val="22"/>
        </w:rPr>
        <w:t>Under the guidance of the Lüliang Federation of Returned Overseas Chinese, InHe Culture co‑hosted the Lüliang edition of an online summer camp with the Goettingen Chinese Culture Association. Across two weeks, more than thirty youths joined live classes supported by companion media. The program gave overseas Chinese families a contemporary, authentic window into Chinese culture and a grounded sense of Shanxi—led from Lüliang.</w:t>
      </w:r>
    </w:p>
    <w:p>
      <w:pPr>
        <w:spacing w:before="200" w:after="80"/>
      </w:pPr>
      <w:r>
        <w:rPr>
          <w:b/>
          <w:color w:val="0066CC"/>
          <w:sz w:val="32"/>
        </w:rPr>
        <w:t>What We Did</w:t>
      </w:r>
    </w:p>
    <w:p>
      <w:pPr>
        <w:pStyle w:val="ListBullet"/>
      </w:pPr>
      <w:r>
        <w:rPr>
          <w:sz w:val="22"/>
        </w:rPr>
        <w:t>Prepared dual‑format materials: concise WeChat articles paired with lesson audio recorded by two professional announcers.</w:t>
      </w:r>
    </w:p>
    <w:p>
      <w:pPr>
        <w:pStyle w:val="ListBullet"/>
      </w:pPr>
      <w:r>
        <w:rPr>
          <w:sz w:val="22"/>
        </w:rPr>
        <w:t>Managed online classroom operations end‑to‑end: facilitation, pacing, participation checks, breakout guidance, and Q&amp;A.</w:t>
      </w:r>
    </w:p>
    <w:p>
      <w:pPr>
        <w:pStyle w:val="ListBullet"/>
      </w:pPr>
      <w:r>
        <w:rPr>
          <w:sz w:val="22"/>
        </w:rPr>
        <w:t>Compiled homework into organized anthologies and shared progress with families and partners.</w:t>
      </w:r>
    </w:p>
    <w:p>
      <w:pPr>
        <w:pStyle w:val="ListBullet"/>
      </w:pPr>
      <w:r>
        <w:rPr>
          <w:sz w:val="22"/>
        </w:rPr>
        <w:t>Collaborated with Lüliang City Television to produce a multi‑episode cultural video series.</w:t>
      </w:r>
    </w:p>
    <w:p>
      <w:pPr>
        <w:spacing w:before="200" w:after="80"/>
      </w:pPr>
      <w:r>
        <w:rPr>
          <w:b/>
          <w:color w:val="0066CC"/>
          <w:sz w:val="32"/>
        </w:rPr>
        <w:t>Why It Matters</w:t>
      </w:r>
    </w:p>
    <w:p>
      <w:pPr>
        <w:spacing w:after="160"/>
      </w:pPr>
      <w:r>
        <w:rPr>
          <w:sz w:val="22"/>
        </w:rPr>
        <w:t>This project advanced InHe Culture’s core mission: building a bridge for overseas Chinese communities—especially children—to connect with living Chinese culture and with Lüliang’s story. By combining accessible content, disciplined live delivery, and reusable public resources, the camp turned online time into genuine cultural exchange and strengthened a replicable model that complements future on‑the‑ground programs.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