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left"/>
      </w:pPr>
      <w:r>
        <w:rPr>
          <w:b/>
          <w:sz w:val="52"/>
        </w:rPr>
        <w:t>Circling Shanxi — A SOAS Immersion Journey</w:t>
      </w:r>
    </w:p>
    <w:p>
      <w:pPr>
        <w:spacing w:after="0"/>
      </w:pPr>
      <w:r>
        <w:rPr>
          <w:b/>
          <w:color w:val="0066CC"/>
          <w:sz w:val="22"/>
        </w:rPr>
        <w:t xml:space="preserve">Date: </w:t>
      </w:r>
      <w:r>
        <w:rPr>
          <w:sz w:val="22"/>
        </w:rPr>
        <w:t>August 2018</w:t>
      </w:r>
    </w:p>
    <w:p>
      <w:pPr>
        <w:spacing w:after="0"/>
      </w:pPr>
      <w:r>
        <w:rPr>
          <w:b/>
          <w:color w:val="0066CC"/>
          <w:sz w:val="22"/>
        </w:rPr>
        <w:t xml:space="preserve">Route: </w:t>
      </w:r>
      <w:r>
        <w:rPr>
          <w:sz w:val="22"/>
        </w:rPr>
        <w:t>Beijing → Yungang Grottoes → Wutai Mountain → Hengshan → Yingxian Wooden Pagoda → Mianshan → Qiao Family Courtyard → Lüliang villages</w:t>
      </w:r>
    </w:p>
    <w:p/>
    <w:p>
      <w:pPr>
        <w:spacing w:before="200" w:after="80"/>
      </w:pPr>
      <w:r>
        <w:rPr>
          <w:b/>
          <w:color w:val="0066CC"/>
          <w:sz w:val="32"/>
        </w:rPr>
        <w:t>How a Village Journey Became a Mission</w:t>
      </w:r>
    </w:p>
    <w:p>
      <w:pPr>
        <w:spacing w:after="120"/>
      </w:pPr>
      <w:r>
        <w:rPr>
          <w:b w:val="0"/>
          <w:sz w:val="22"/>
        </w:rPr>
        <w:t>Founder Sunny Xue had just completed two years at Varndean College in Brighton—and, in total, four years of overseas study—when she invited her close friend Joanne to explore her hometown of Shanxi. They met in Beijing and set off with Sunny’s family on a self-drive loop that would quietly reshape the direction of her work.</w:t>
      </w:r>
    </w:p>
    <w:p>
      <w:pPr>
        <w:spacing w:after="120"/>
      </w:pPr>
      <w:r>
        <w:rPr>
          <w:b w:val="0"/>
          <w:sz w:val="22"/>
        </w:rPr>
        <w:t>Sophie joined the journey as well. A seasoned traveler who had visited countries across the world (including several trips to China), Sophie also had deep academic ties to the region—her father is a scholar based in Taiwan, and her mother teaches at SOAS. It was the first time Sunny met Sophie, and the connection felt like pure serendipity—缘分. After that summer, Sunny enrolled at SOAS to study Politics &amp; International Relations; years later, after a gap of several years, Joanne also went on to study Economics at SOAS. Those parallel paths—and SOAS’s global outlook—reinforced the purpose that was taking shape on the road.</w:t>
      </w:r>
    </w:p>
    <w:p>
      <w:pPr>
        <w:spacing w:after="120"/>
      </w:pPr>
      <w:r>
        <w:rPr>
          <w:b w:val="0"/>
          <w:sz w:val="22"/>
        </w:rPr>
        <w:t>The group began in Datong at the Yungang Grottoes, then traced a line through Shanxi’s sacred mountains and heritage towns—Wutai Mountain, Hengshan, Yingxian’s thousand-year wooden pagoda, Mianshan, and the Qiao Family Courtyard—before turning west toward the villages around Lüliang.</w:t>
      </w:r>
    </w:p>
    <w:p>
      <w:pPr>
        <w:spacing w:after="120"/>
      </w:pPr>
      <w:r>
        <w:rPr>
          <w:b/>
          <w:sz w:val="22"/>
        </w:rPr>
        <w:t>On the Loess Plateau, Sophie joked that the hills looked like the moon. The comment broke the ice with local families who laughed, traded stories, and asked about schools abroad. Sunny felt what she had already sensed from studying overseas: travel lowers our defenses. Curiosity creates a common ground where people who might never otherwise meet can talk, listen, and genuinely connect.</w:t>
      </w:r>
    </w:p>
    <w:p>
      <w:pPr>
        <w:spacing w:after="120"/>
      </w:pPr>
      <w:r>
        <w:rPr>
          <w:b w:val="0"/>
          <w:sz w:val="22"/>
        </w:rPr>
        <w:t>In Lüliang, the group stepped fully into everyday life—joining square dancing (广场舞) in the evenings and even visiting a nightclub in Taiyuan. Those ordinary moments became the most powerful classroom of all.</w:t>
      </w:r>
    </w:p>
    <w:p>
      <w:pPr>
        <w:spacing w:after="120"/>
      </w:pPr>
      <w:r>
        <w:rPr>
          <w:b w:val="0"/>
          <w:sz w:val="22"/>
        </w:rPr>
        <w:t>By the time they reached Sunny’s village, the idea was clear: bring more people to places that rarely appear on social-media maps—fourth- and fifth-tier cities and small towns like Lüliang—and create low-barrier ways for local communities to see the world through new friends, not just new screens. That insight became the foundation of the company’s approach: China travel as the vehicle, cultural exchange as the engine.</w:t>
      </w:r>
    </w:p>
    <w:p>
      <w:pPr>
        <w:spacing w:before="200" w:after="80"/>
      </w:pPr>
      <w:r>
        <w:rPr>
          <w:b/>
          <w:color w:val="0066CC"/>
          <w:sz w:val="32"/>
        </w:rPr>
        <w:t>What They Saw</w:t>
      </w:r>
    </w:p>
    <w:p>
      <w:pPr>
        <w:pStyle w:val="ListBullet"/>
      </w:pPr>
      <w:r>
        <w:rPr>
          <w:sz w:val="22"/>
        </w:rPr>
        <w:t>Authenticity over showcases — Daily life—farm courtyards, market lanes, schoolyards—taught more than any museum label.</w:t>
      </w:r>
    </w:p>
    <w:p>
      <w:pPr>
        <w:pStyle w:val="ListBullet"/>
      </w:pPr>
      <w:r>
        <w:rPr>
          <w:sz w:val="22"/>
        </w:rPr>
        <w:t>Mutual transformation — Visitors learned a China beyond headlines; locals met the wider world without leaving home.</w:t>
      </w:r>
    </w:p>
    <w:p>
      <w:pPr>
        <w:pStyle w:val="ListBullet"/>
      </w:pPr>
      <w:r>
        <w:rPr>
          <w:sz w:val="22"/>
        </w:rPr>
        <w:t>Conversation as the itinerary — Schedules mattered less than the dialogues they enabled.</w:t>
      </w:r>
    </w:p>
    <w:p>
      <w:pPr>
        <w:spacing w:before="200" w:after="80"/>
      </w:pPr>
      <w:r>
        <w:rPr>
          <w:b/>
          <w:color w:val="0066CC"/>
          <w:sz w:val="32"/>
        </w:rPr>
        <w:t>Why It Matters</w:t>
      </w:r>
    </w:p>
    <w:p>
      <w:pPr>
        <w:spacing w:after="120"/>
      </w:pPr>
      <w:r>
        <w:rPr>
          <w:b w:val="0"/>
          <w:sz w:val="22"/>
        </w:rPr>
        <w:t>Shanxi is a cradle of ancient architecture and living folkways, yet many of its stories sit off the main tourist grid. Meeting in these “uncharted” spaces accelerates empathy. That realization became the blueprint for every program that followed—design journeys that are beautiful to the eye and useful to understanding.</w:t>
      </w:r>
    </w:p>
    <w:p>
      <w:pPr>
        <w:spacing w:after="120"/>
      </w:pPr>
      <w:r>
        <w:rPr>
          <w:b/>
          <w:sz w:val="22"/>
        </w:rPr>
        <w:t>地上五千年文明要看山西，地上五千年的中国文明要看山西。</w:t>
      </w:r>
    </w:p>
    <w:p>
      <w:pPr>
        <w:spacing w:before="200" w:after="80"/>
      </w:pPr>
      <w:r>
        <w:rPr>
          <w:b/>
          <w:color w:val="0066CC"/>
          <w:sz w:val="32"/>
        </w:rPr>
        <w:t>From Founder to Company</w:t>
      </w:r>
    </w:p>
    <w:p>
      <w:pPr>
        <w:spacing w:after="120"/>
      </w:pPr>
      <w:r>
        <w:rPr>
          <w:b w:val="0"/>
          <w:sz w:val="22"/>
        </w:rPr>
        <w:t>What began as a favor to friends became the origin point of the brand. Under Founder Sunny Xue, the team committed to structured, respectful exchanges between international guests and China’s lesser-known regions. Whether a day in a village school or a week across the plateau, today’s programs trace back to those first conversations on dusty roads.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